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D6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D65095" w:rsidRDefault="00D6509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D65095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D6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65095" w:rsidRDefault="00D6509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65095">
              <w:rPr>
                <w:sz w:val="48"/>
                <w:szCs w:val="48"/>
              </w:rPr>
              <w:t>Приказ Минздрава России от 11.07.2013 N 450н</w:t>
            </w:r>
            <w:r w:rsidRPr="00D65095">
              <w:rPr>
                <w:sz w:val="48"/>
                <w:szCs w:val="48"/>
              </w:rPr>
              <w:br/>
              <w:t>"Об утверждении Порядка осуществления ежегодной денежной выплаты лицам, награжденным нагрудным знаком "Почетный донор России"</w:t>
            </w:r>
            <w:r w:rsidRPr="00D65095">
              <w:rPr>
                <w:sz w:val="48"/>
                <w:szCs w:val="48"/>
              </w:rPr>
              <w:br/>
            </w:r>
            <w:r w:rsidRPr="00D65095">
              <w:rPr>
                <w:sz w:val="48"/>
                <w:szCs w:val="48"/>
              </w:rPr>
              <w:t>(Зарегистрировано в Минюсте России 20.08.2013 N 29438)</w:t>
            </w:r>
          </w:p>
        </w:tc>
      </w:tr>
      <w:tr w:rsidR="00000000" w:rsidRPr="00D6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65095" w:rsidRDefault="00D6509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65095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6509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6509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6509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D65095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65095">
              <w:rPr>
                <w:sz w:val="28"/>
                <w:szCs w:val="28"/>
              </w:rPr>
              <w:br/>
            </w:r>
            <w:r w:rsidRPr="00D65095">
              <w:rPr>
                <w:sz w:val="28"/>
                <w:szCs w:val="28"/>
              </w:rPr>
              <w:br/>
              <w:t>Дата сохранения: 24.03.2023</w:t>
            </w:r>
            <w:r w:rsidRPr="00D65095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6509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65095">
      <w:pPr>
        <w:pStyle w:val="ConsPlusNormal"/>
        <w:jc w:val="both"/>
        <w:outlineLvl w:val="0"/>
      </w:pPr>
    </w:p>
    <w:p w:rsidR="00000000" w:rsidRDefault="00D65095">
      <w:pPr>
        <w:pStyle w:val="ConsPlusNormal"/>
        <w:jc w:val="both"/>
      </w:pPr>
    </w:p>
    <w:p w:rsidR="00000000" w:rsidRDefault="00D65095">
      <w:pPr>
        <w:pStyle w:val="ConsPlusNormal"/>
        <w:outlineLvl w:val="0"/>
      </w:pPr>
      <w:r>
        <w:t>Зарегистрировано в Минюсте России 20 августа 2013 г. N 29438</w:t>
      </w:r>
    </w:p>
    <w:p w:rsidR="00000000" w:rsidRDefault="00D650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65095">
      <w:pPr>
        <w:pStyle w:val="ConsPlusNormal"/>
        <w:jc w:val="center"/>
      </w:pPr>
    </w:p>
    <w:p w:rsidR="00000000" w:rsidRDefault="00D65095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D65095">
      <w:pPr>
        <w:pStyle w:val="ConsPlusTitle"/>
        <w:jc w:val="center"/>
      </w:pPr>
    </w:p>
    <w:p w:rsidR="00000000" w:rsidRDefault="00D65095">
      <w:pPr>
        <w:pStyle w:val="ConsPlusTitle"/>
        <w:jc w:val="center"/>
      </w:pPr>
      <w:r>
        <w:t>ПРИКАЗ</w:t>
      </w:r>
    </w:p>
    <w:p w:rsidR="00000000" w:rsidRDefault="00D65095">
      <w:pPr>
        <w:pStyle w:val="ConsPlusTitle"/>
        <w:jc w:val="center"/>
      </w:pPr>
      <w:r>
        <w:t>от 11 июля 2013 г. N 450н</w:t>
      </w:r>
    </w:p>
    <w:p w:rsidR="00000000" w:rsidRDefault="00D65095">
      <w:pPr>
        <w:pStyle w:val="ConsPlusTitle"/>
        <w:jc w:val="center"/>
      </w:pPr>
    </w:p>
    <w:p w:rsidR="00000000" w:rsidRDefault="00D65095">
      <w:pPr>
        <w:pStyle w:val="ConsPlusTitle"/>
        <w:jc w:val="center"/>
      </w:pPr>
      <w:r>
        <w:t>ОБ УТВЕРЖДЕНИИ ПОРЯДКА</w:t>
      </w:r>
    </w:p>
    <w:p w:rsidR="00000000" w:rsidRDefault="00D65095">
      <w:pPr>
        <w:pStyle w:val="ConsPlusTitle"/>
        <w:jc w:val="center"/>
      </w:pPr>
      <w:r>
        <w:t>ОСУЩЕСТВЛЕНИЯ ЕЖЕГОДНОЙ ДЕНЕЖНОЙ ВЫПЛАТЫ ЛИЦАМ,</w:t>
      </w:r>
    </w:p>
    <w:p w:rsidR="00000000" w:rsidRDefault="00D65095">
      <w:pPr>
        <w:pStyle w:val="ConsPlusTitle"/>
        <w:jc w:val="center"/>
      </w:pPr>
      <w:r>
        <w:t>НАГРАЖДЕННЫМ НАГРУДНЫМ ЗНАКОМ "ПОЧЕТН</w:t>
      </w:r>
      <w:r>
        <w:t>ЫЙ ДОНОР РОССИИ"</w:t>
      </w:r>
    </w:p>
    <w:p w:rsidR="00000000" w:rsidRDefault="00D65095">
      <w:pPr>
        <w:pStyle w:val="ConsPlusNormal"/>
        <w:jc w:val="center"/>
      </w:pPr>
    </w:p>
    <w:p w:rsidR="00000000" w:rsidRDefault="00D6509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 части 2 статьи 9</w:t>
        </w:r>
      </w:hyperlink>
      <w:r>
        <w:t xml:space="preserve"> Федерального закона от 20 июля 2012 г N 125-ФЗ "О донорстве крови и ее компонентов" </w:t>
      </w:r>
      <w:r>
        <w:t>(Собрание законодательства Российской Федерации, 2012, N 30, ст. 4176) приказываю: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ежегодной денежной выплаты лицам, награжденным нагрудным знаком "Почетный донор России".</w:t>
      </w: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jc w:val="right"/>
      </w:pPr>
      <w:r>
        <w:t>Министр</w:t>
      </w:r>
    </w:p>
    <w:p w:rsidR="00000000" w:rsidRDefault="00D65095">
      <w:pPr>
        <w:pStyle w:val="ConsPlusNormal"/>
        <w:jc w:val="right"/>
      </w:pPr>
      <w:r>
        <w:t>В.И.СКВОРЦОВА</w:t>
      </w: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jc w:val="right"/>
        <w:outlineLvl w:val="0"/>
      </w:pPr>
      <w:r>
        <w:t>Утвержден</w:t>
      </w:r>
    </w:p>
    <w:p w:rsidR="00000000" w:rsidRDefault="00D6509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D65095">
      <w:pPr>
        <w:pStyle w:val="ConsPlusNormal"/>
        <w:jc w:val="right"/>
      </w:pPr>
      <w:r>
        <w:t>Российской Федерации</w:t>
      </w:r>
    </w:p>
    <w:p w:rsidR="00000000" w:rsidRDefault="00D65095">
      <w:pPr>
        <w:pStyle w:val="ConsPlusNormal"/>
        <w:jc w:val="right"/>
      </w:pPr>
      <w:r>
        <w:t>от 11 июля 2013 г. N 450н</w:t>
      </w:r>
    </w:p>
    <w:p w:rsidR="00000000" w:rsidRDefault="00D65095">
      <w:pPr>
        <w:pStyle w:val="ConsPlusNormal"/>
        <w:jc w:val="center"/>
      </w:pPr>
    </w:p>
    <w:p w:rsidR="00000000" w:rsidRDefault="00D65095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D65095">
      <w:pPr>
        <w:pStyle w:val="ConsPlusTitle"/>
        <w:jc w:val="center"/>
      </w:pPr>
      <w:r>
        <w:t>ОСУЩЕСТВЛЕНИЯ ЕЖЕГОДНОЙ ДЕНЕЖНОЙ ВЫПЛАТЫ ЛИЦАМ,</w:t>
      </w:r>
    </w:p>
    <w:p w:rsidR="00000000" w:rsidRDefault="00D65095">
      <w:pPr>
        <w:pStyle w:val="ConsPlusTitle"/>
        <w:jc w:val="center"/>
      </w:pPr>
      <w:r>
        <w:t>НАГРАЖДЕННЫМ НАГРУДНЫМ ЗНАКОМ "ПОЧЕТНЫЙ ДОНОР РОССИИ"</w:t>
      </w:r>
    </w:p>
    <w:p w:rsidR="00000000" w:rsidRDefault="00D65095">
      <w:pPr>
        <w:pStyle w:val="ConsPlusNormal"/>
        <w:jc w:val="center"/>
      </w:pPr>
    </w:p>
    <w:p w:rsidR="00000000" w:rsidRDefault="00D65095">
      <w:pPr>
        <w:pStyle w:val="ConsPlusNormal"/>
        <w:ind w:firstLine="540"/>
        <w:jc w:val="both"/>
      </w:pPr>
      <w:bookmarkStart w:id="2" w:name="Par32"/>
      <w:bookmarkEnd w:id="2"/>
      <w:r>
        <w:t>1.</w:t>
      </w:r>
      <w:r>
        <w:t xml:space="preserve"> Настоящий Порядок устанавливает правила осуществления ежегодной денежной выплаты гражданам, награжденным нагрудным знаком "Почетный донор России", и распространяется на граждан, награжденных нагрудным знаком "Почетный донор СССР" &lt;1&gt; (далее - лица, имеющи</w:t>
      </w:r>
      <w:r>
        <w:t>е право на ежегодную денежную выплату).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&lt;1&gt; Граждане Российской Федерации, награжденные нагрудным знаком "Почетный донор СССР" и постоянно проживающие на территории Российской Федерации, имеют право на меры социальной подде</w:t>
      </w:r>
      <w:r>
        <w:t xml:space="preserve">ржки, определенные для лиц, награжденных нагрудным знаком "Почетный </w:t>
      </w:r>
      <w:r>
        <w:lastRenderedPageBreak/>
        <w:t xml:space="preserve">донор России", в соответствии с </w:t>
      </w:r>
      <w:hyperlink r:id="rId10" w:history="1">
        <w:r>
          <w:rPr>
            <w:color w:val="0000FF"/>
          </w:rPr>
          <w:t>ч. 2 ст. 23</w:t>
        </w:r>
      </w:hyperlink>
      <w:r>
        <w:t xml:space="preserve"> Федерального закона от 20.07.2012 </w:t>
      </w:r>
      <w:r>
        <w:t>N 125-ФЗ "О донорстве крови и ее компонентов".</w:t>
      </w: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ind w:firstLine="540"/>
        <w:jc w:val="both"/>
      </w:pPr>
      <w:r>
        <w:t xml:space="preserve">2. Ежегодная денежная выплата, предусмотренная </w:t>
      </w:r>
      <w:hyperlink w:anchor="Par32" w:tooltip="1. Настоящий Порядок устанавливает правила осуществления ежегодной денежной выплаты гражданам, награжденным нагрудным знаком &quot;Почетный донор России&quot;, и распространяется на граждан, награжденных нагрудным знаком &quot;Почетный донор СССР&quot; &lt;1&gt; (далее - лица, имеющие право на ежегодную денежную выплату)." w:history="1">
        <w:r>
          <w:rPr>
            <w:color w:val="0000FF"/>
          </w:rPr>
          <w:t>пунктом 1</w:t>
        </w:r>
      </w:hyperlink>
      <w:r>
        <w:t xml:space="preserve"> настоящего Порядка (далее - ежегодная денежная выплата), осуществляется один р</w:t>
      </w:r>
      <w:r>
        <w:t xml:space="preserve">аз в год ежегодно, не позднее 1 апреля текущего года (в 2013 году - не позднее 1 декабря 2013 г.), или в иные сроки, установленные </w:t>
      </w:r>
      <w:hyperlink w:anchor="Par63" w:tooltip="11. Ежегодная денежная выплата назначается со дня обращения за ней, но не ранее возникновения права на указанную выплату." w:history="1">
        <w:r>
          <w:rPr>
            <w:color w:val="0000FF"/>
          </w:rPr>
          <w:t>пунктом 11</w:t>
        </w:r>
      </w:hyperlink>
      <w:r>
        <w:t xml:space="preserve"> настоящего Порядка, в размере,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</w:t>
      </w:r>
      <w:r>
        <w:t>совый год и плановый период.</w:t>
      </w:r>
    </w:p>
    <w:p w:rsidR="00000000" w:rsidRDefault="00D65095">
      <w:pPr>
        <w:pStyle w:val="ConsPlusNormal"/>
        <w:spacing w:before="240"/>
        <w:ind w:firstLine="540"/>
        <w:jc w:val="both"/>
      </w:pPr>
      <w:bookmarkStart w:id="3" w:name="Par37"/>
      <w:bookmarkEnd w:id="3"/>
      <w:r>
        <w:t xml:space="preserve">3. Лица, имеющие право на ежегодную денежную выплату, подают письменное заявление об установлении ежегодной денежной выплаты в орган, уполномоченный на осуществление ежегодной денежной выплаты органом государственной </w:t>
      </w:r>
      <w:r>
        <w:t>власти субъекта Российской Федерации (далее - уполномоченный орган), по месту жительства на территории Российской Федерации.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Граждане Российской Федерации, награжденные нагрудным знаком "Почетный донор России", не имеющие подтвержденного регистрацией места жительства на территории Российской Федерации, подают письменное заявление об установлении ежегодной денежной выплаты в упол</w:t>
      </w:r>
      <w:r>
        <w:t>номоченный орган по своему месту пребывания на территории Российской Федерации.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 xml:space="preserve">Граждане Российской Федерации, награжденные нагрудным знаком "Почетный донор России", не имеющие подтвержденного регистрацией места жительства и места пребывания, могут подать </w:t>
      </w:r>
      <w:r>
        <w:t>письменное заявление об установлении ежегодной денежной выплаты в уполномоченный орган по месту фактического проживания на территории Российской Федерации.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Лица, имеющие право на ежегодную денежную выплату, осужденные к лишению свободы, подают письменное з</w:t>
      </w:r>
      <w:r>
        <w:t>аявление об установлении ежегодной денежной выплаты в уполномоченный орган по месту нахождения исправительного учреждения, в котором они отбывают наказание.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Лица, имеющие право на ежегодную денежную выплату, проживающие в стационарных учреждениях социально</w:t>
      </w:r>
      <w:r>
        <w:t>го обслуживания, подают письменное заявление об установлении ежегодной денежной выплаты в уполномоченный орган по месту нахождения данного учреждения.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4. Лица, имеющие право на ежегодную денежную выплату, могут участвовать в правоотношениях в целях получен</w:t>
      </w:r>
      <w:r>
        <w:t xml:space="preserve">ия ежегодной денежной выплаты как сами, так и через </w:t>
      </w:r>
      <w:hyperlink r:id="rId12" w:history="1">
        <w:r>
          <w:rPr>
            <w:color w:val="0000FF"/>
          </w:rPr>
          <w:t>законных представителей</w:t>
        </w:r>
      </w:hyperlink>
      <w:r>
        <w:t xml:space="preserve"> и (или) доверенных лиц.</w:t>
      </w:r>
    </w:p>
    <w:p w:rsidR="00000000" w:rsidRDefault="00D65095">
      <w:pPr>
        <w:pStyle w:val="ConsPlusNormal"/>
        <w:spacing w:before="240"/>
        <w:ind w:firstLine="540"/>
        <w:jc w:val="both"/>
      </w:pPr>
      <w:bookmarkStart w:id="4" w:name="Par43"/>
      <w:bookmarkEnd w:id="4"/>
      <w:r>
        <w:t>5. Лица, имеющие право на ежегодную д</w:t>
      </w:r>
      <w:r>
        <w:t xml:space="preserve">енежную выплату, одновременно с заявлением, подаваемым в соответствии с </w:t>
      </w:r>
      <w:hyperlink w:anchor="Par37" w:tooltip="3. Лица, имеющие право на ежегодную денежную выплату, подают письменное заявление об установлении ежегодной денежной выплаты в орган, уполномоченный на осуществление ежегодной денежной выплаты органом государственной власти субъекта Российской Федерации (далее - уполномоченный орган), по месту жительства на территории Российской Федерации." w:history="1">
        <w:r>
          <w:rPr>
            <w:color w:val="0000FF"/>
          </w:rPr>
          <w:t>пунктом 3</w:t>
        </w:r>
      </w:hyperlink>
      <w:r>
        <w:t xml:space="preserve"> настоящего Порядка, представляют документ, удостоверяющий лич</w:t>
      </w:r>
      <w:r>
        <w:t xml:space="preserve">ность, и </w:t>
      </w:r>
      <w:hyperlink r:id="rId13" w:history="1">
        <w:r>
          <w:rPr>
            <w:color w:val="0000FF"/>
          </w:rPr>
          <w:t>удостоверение</w:t>
        </w:r>
      </w:hyperlink>
      <w:r>
        <w:t xml:space="preserve"> о награждении нагрудным знаком "Почетный донор России" или удостоверение о награждении нагрудным знаком "Почетный донор ССС</w:t>
      </w:r>
      <w:r>
        <w:t>Р" утвержденных образцов.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 xml:space="preserve">6. Заявление и документы, указанные в </w:t>
      </w:r>
      <w:hyperlink w:anchor="Par43" w:tooltip="5. Лица, имеющие право на ежегодную денежную выплату, одновременно с заявлением, подаваемым в соответствии с пунктом 3 настоящего Порядка, представляют документ, удостоверяющий личность, и удостоверение о награждении нагрудным знаком &quot;Почетный донор России&quot; или удостоверение о награждении нагрудным знаком &quot;Почетный донор СССР&quot; утвержденных образцов." w:history="1">
        <w:r>
          <w:rPr>
            <w:color w:val="0000FF"/>
          </w:rPr>
          <w:t>пункте 5</w:t>
        </w:r>
      </w:hyperlink>
      <w:r>
        <w:t xml:space="preserve"> настоящего Порядка, могут быть направлены в уполномоченн</w:t>
      </w:r>
      <w:r>
        <w:t>ый орган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lastRenderedPageBreak/>
        <w:t>Направление заявления и документов по почте осуществляется способом, позволяющим по</w:t>
      </w:r>
      <w:r>
        <w:t>дтвердить факт и дату отправления.</w:t>
      </w:r>
    </w:p>
    <w:p w:rsidR="00000000" w:rsidRDefault="00D65095">
      <w:pPr>
        <w:pStyle w:val="ConsPlusNormal"/>
        <w:spacing w:before="240"/>
        <w:ind w:firstLine="540"/>
        <w:jc w:val="both"/>
      </w:pPr>
      <w:bookmarkStart w:id="5" w:name="Par46"/>
      <w:bookmarkEnd w:id="5"/>
      <w:r>
        <w:t>7. В заявлении указываются: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наименование уполномоченного органа, в который подается заявление;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фамилия, имя, отчество без сокращений в соответствии с документом, удостоверяющим личность лица, имеющего право на е</w:t>
      </w:r>
      <w:r>
        <w:t>жегодную денежную выплату;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заполняются в соответствии с реквизитами документа, удостоверяющего личность;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сведения об удостоверении о награждении нагрудным знаком "Почетный донор России" или удостоверении о награждении нагрудным знаком "Почетный донор СССР" утвержденных образцов (вид удостоверения, номер документа, кем выдан документ, дата его выдачи);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сведени</w:t>
      </w:r>
      <w:r>
        <w:t>я о месте жительства, месте пребывания 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</w:t>
      </w:r>
      <w:r>
        <w:t>ительства, месту пребывания (если предъявляется не паспорт, а иной документ, удостоверяющий личность);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сведения о месте фактического проживания (почтовый индекс, наименование региона, района, города, иного населенного пункта, улицы, номера дома, корпуса, к</w:t>
      </w:r>
      <w:r>
        <w:t>вартиры);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способ получения ежегодной денежной выплаты: почтовым переводом либо перечислением на личный счет лица, имеющего право на ежегодную денежную выплату, открытый в кредитной организации;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сведения о реквизитах для почтового перечисления;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сведения о р</w:t>
      </w:r>
      <w:r>
        <w:t xml:space="preserve">еквизитах счета, открытого лицом, имеющим право на ежегодную денежную выплату (наименование организации, в которую должна быть перечислена ежегодная денежная выплата, банковский идентификационный код (БИК), идентификационный номер налогоплательщика (ИНН), </w:t>
      </w:r>
      <w:r>
        <w:t>присвоенные при постановке на учет в налоговом органе по месту нахождения организации, номер счета лица, имеющего право на ежегодную денежную выплату).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Указанные сведения подтверждаются подписью лица, подающего заявление, с проставлением даты заполнения за</w:t>
      </w:r>
      <w:r>
        <w:t>явления.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 xml:space="preserve">8. В случае подачи лицом, имеющим право на ежегодную денежную выплату, заявления через </w:t>
      </w:r>
      <w:hyperlink r:id="rId14" w:history="1">
        <w:r>
          <w:rPr>
            <w:color w:val="0000FF"/>
          </w:rPr>
          <w:t>законного представителя</w:t>
        </w:r>
      </w:hyperlink>
      <w:r>
        <w:t xml:space="preserve"> или доверенное лицо в заявл</w:t>
      </w:r>
      <w:r>
        <w:t xml:space="preserve">ении дополнительно к сведениям, указанным в </w:t>
      </w:r>
      <w:hyperlink w:anchor="Par46" w:tooltip="7. В заявлении указываются:" w:history="1">
        <w:r>
          <w:rPr>
            <w:color w:val="0000FF"/>
          </w:rPr>
          <w:t>пункте 7</w:t>
        </w:r>
      </w:hyperlink>
      <w:r>
        <w:t xml:space="preserve"> настоящего Порядка, указываются фамилия, имя, отчество, почтовый адрес места жительства (места пребывания, фактического проживания) законного предст</w:t>
      </w:r>
      <w:r>
        <w:t xml:space="preserve">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организации, выдавшей документ, </w:t>
      </w:r>
      <w:r>
        <w:lastRenderedPageBreak/>
        <w:t>удостоверяющий личность законного представителя (доверенного лица), и дату е</w:t>
      </w:r>
      <w:r>
        <w:t>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(доверенного лица) и дату его выдачи.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Ука</w:t>
      </w:r>
      <w:r>
        <w:t>занные сведения подтверждаются подписью законного представителя, доверенного лица с проставлением даты представления заявления.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9. При приеме заявления уполномоченный орган делает копии подлинников представленных документов, возвращает подлинники обративше</w:t>
      </w:r>
      <w:r>
        <w:t>муся лицу, проверяет сведения, указанные в документах, выдает расписку-уведомление о приеме (регистрации) заявления (при направлении заявления по почте - направляет извещение о дате получения (регистрации) заявления в 5-дневный срок с даты его получения (р</w:t>
      </w:r>
      <w:r>
        <w:t>егистрации)).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В случае если к заявлению, направленному в уполномоченный орган по почте, не приложены или приложены не все документы, предусмотренные настоящим Порядком, уполномоченный орган возвращает обратившемуся лицу в 5-дневный срок с даты получения (р</w:t>
      </w:r>
      <w:r>
        <w:t>егистрации) этих документов заявление и приложенные к нему документы.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10. Уполномоченный орган в срок не п</w:t>
      </w:r>
      <w:r>
        <w:t>озднее десяти дней со дня представления документов принимает решение о предоставлении ежегодной денежной выплаты.</w:t>
      </w:r>
    </w:p>
    <w:p w:rsidR="00000000" w:rsidRDefault="00D65095">
      <w:pPr>
        <w:pStyle w:val="ConsPlusNormal"/>
        <w:spacing w:before="240"/>
        <w:ind w:firstLine="540"/>
        <w:jc w:val="both"/>
      </w:pPr>
      <w:bookmarkStart w:id="6" w:name="Par63"/>
      <w:bookmarkEnd w:id="6"/>
      <w:r>
        <w:t>11. Ежегодная денежная выплата назначается со дня обращения за ней, но не ранее возникновения права на указанную выплату.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Днем обращ</w:t>
      </w:r>
      <w:r>
        <w:t>ения за назначением ежегодной денежной выплаты считается день приема уполномоченным органом заявления со всеми необходимыми документами.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При направлении заявления и всех необходимых документов по почте днем обращения за ежегодной денежной выплатой считаетс</w:t>
      </w:r>
      <w:r>
        <w:t>я дата, указанная на почтовом штемпеле организации федеральной почтовой связи по месту отправления данного заявления.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12. Лица, имеющие право на ежег</w:t>
      </w:r>
      <w:r>
        <w:t>одную денежную выплату, обязаны извещать не позднее чем в месячный срок уполномоченные органы о наступлении обстоятельств, влекущих прекращение их выплаты.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13. При переезде лиц, имеющих право на ежегодные денежные выплаты, на новое место жительства (пребыв</w:t>
      </w:r>
      <w:r>
        <w:t>ания, фактического проживания) уполномоченные органы по прежнему месту жительства (пребывания, фактического проживания) по запросу уполномоченных органов по новому месту жительства (пребывания, фактического проживания) пересылают документы, содержащие свед</w:t>
      </w:r>
      <w:r>
        <w:t>ения о размерах установленных ежегодных денежных выплат, с отметкой о произведенных выплатах, подписанные руководителем соответствующего уполномоченного органа и заверенные печатью. Копии указанных документов остаются в уполномоченных органах по прежнему м</w:t>
      </w:r>
      <w:r>
        <w:t>есту жительства (пребывания, фактического проживания) лиц, имеющих право на ежегодную денежную выплату.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lastRenderedPageBreak/>
        <w:t>14. Суммы ежегодных денежных выплат, излишне выплаченные лицам, имеющим право на ежегодную денежную выплату, вследствие представления ими документов с з</w:t>
      </w:r>
      <w:r>
        <w:t>аведомо неверными сведениями, сокрытия данных, влияющих на право получения ежегодной денежной выплаты, возмещаются этими лицами, а в случае спора - взыскиваются в судебном порядке.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Суммы ежегодной денежной выплаты, излишне выплаченные получателю по вине уп</w:t>
      </w:r>
      <w:r>
        <w:t>олномоченного органа, назначившего ежегодную денежную выплату, удержанию не подлежат, за исключением случая счетной ошибки.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15. Споры по вопросам осуществления ежегодной денежной выплаты гражданам, имеющим право на ежегодную денежную выплату, разрешаются в</w:t>
      </w:r>
      <w:r>
        <w:t xml:space="preserve">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000000" w:rsidRDefault="00D65095">
      <w:pPr>
        <w:pStyle w:val="ConsPlusNormal"/>
        <w:spacing w:before="240"/>
        <w:ind w:firstLine="540"/>
        <w:jc w:val="both"/>
      </w:pPr>
      <w:r>
        <w:t>16. Ежегодная денежная выплата осуществляется независимо от получения лицами, имею</w:t>
      </w:r>
      <w:r>
        <w:t xml:space="preserve">щими право на ежегодную денежную выплату, мер социальной поддержки, в том числе в денежной форме, по другим основаниям, установленным </w:t>
      </w:r>
      <w:hyperlink r:id="rId16" w:history="1">
        <w:r>
          <w:rPr>
            <w:color w:val="0000FF"/>
          </w:rPr>
          <w:t>законодательств</w:t>
        </w:r>
        <w:r>
          <w:rPr>
            <w:color w:val="0000FF"/>
          </w:rPr>
          <w:t>ом</w:t>
        </w:r>
      </w:hyperlink>
      <w:r>
        <w:t xml:space="preserve"> Российской Федерации.</w:t>
      </w:r>
    </w:p>
    <w:p w:rsidR="00000000" w:rsidRDefault="00D65095">
      <w:pPr>
        <w:pStyle w:val="ConsPlusNormal"/>
        <w:ind w:firstLine="540"/>
        <w:jc w:val="both"/>
      </w:pPr>
    </w:p>
    <w:p w:rsidR="00000000" w:rsidRDefault="00D65095">
      <w:pPr>
        <w:pStyle w:val="ConsPlusNormal"/>
        <w:ind w:firstLine="540"/>
        <w:jc w:val="both"/>
      </w:pPr>
    </w:p>
    <w:p w:rsidR="00D65095" w:rsidRDefault="00D650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5095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95" w:rsidRDefault="00D65095">
      <w:pPr>
        <w:spacing w:after="0" w:line="240" w:lineRule="auto"/>
      </w:pPr>
      <w:r>
        <w:separator/>
      </w:r>
    </w:p>
  </w:endnote>
  <w:endnote w:type="continuationSeparator" w:id="0">
    <w:p w:rsidR="00D65095" w:rsidRDefault="00D6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50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D6509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5095" w:rsidRDefault="00D6509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6509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6509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5095" w:rsidRDefault="00D6509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6509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5095" w:rsidRDefault="00D6509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6509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650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65095">
            <w:rPr>
              <w:rFonts w:ascii="Tahoma" w:hAnsi="Tahoma" w:cs="Tahoma"/>
              <w:sz w:val="20"/>
              <w:szCs w:val="20"/>
            </w:rPr>
            <w:instrText>\PAGE</w:instrText>
          </w:r>
          <w:r w:rsidR="008152C5" w:rsidRPr="00D650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152C5" w:rsidRPr="00D65095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D65095">
            <w:rPr>
              <w:rFonts w:ascii="Tahoma" w:hAnsi="Tahoma" w:cs="Tahoma"/>
              <w:sz w:val="20"/>
              <w:szCs w:val="20"/>
            </w:rPr>
            <w:fldChar w:fldCharType="end"/>
          </w:r>
          <w:r w:rsidRPr="00D6509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650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65095">
            <w:rPr>
              <w:rFonts w:ascii="Tahoma" w:hAnsi="Tahoma" w:cs="Tahoma"/>
              <w:sz w:val="20"/>
              <w:szCs w:val="20"/>
            </w:rPr>
            <w:instrText>\NUMPAGES</w:instrText>
          </w:r>
          <w:r w:rsidR="008152C5" w:rsidRPr="00D650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152C5" w:rsidRPr="00D65095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D6509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50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95" w:rsidRDefault="00D65095">
      <w:pPr>
        <w:spacing w:after="0" w:line="240" w:lineRule="auto"/>
      </w:pPr>
      <w:r>
        <w:separator/>
      </w:r>
    </w:p>
  </w:footnote>
  <w:footnote w:type="continuationSeparator" w:id="0">
    <w:p w:rsidR="00D65095" w:rsidRDefault="00D6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D6509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5095" w:rsidRDefault="00D6509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65095">
            <w:rPr>
              <w:rFonts w:ascii="Tahoma" w:hAnsi="Tahoma" w:cs="Tahoma"/>
              <w:sz w:val="16"/>
              <w:szCs w:val="16"/>
            </w:rPr>
            <w:t>Приказ М</w:t>
          </w:r>
          <w:r w:rsidRPr="00D65095">
            <w:rPr>
              <w:rFonts w:ascii="Tahoma" w:hAnsi="Tahoma" w:cs="Tahoma"/>
              <w:sz w:val="16"/>
              <w:szCs w:val="16"/>
            </w:rPr>
            <w:t>инздрава России от 11.07.2013 N 450н</w:t>
          </w:r>
          <w:r w:rsidRPr="00D65095">
            <w:rPr>
              <w:rFonts w:ascii="Tahoma" w:hAnsi="Tahoma" w:cs="Tahoma"/>
              <w:sz w:val="16"/>
              <w:szCs w:val="16"/>
            </w:rPr>
            <w:br/>
            <w:t>"Об утверждении Порядка осуществления ежегодной денежной выплаты лицам, наг...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5095" w:rsidRDefault="00D6509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6509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6509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65095">
            <w:rPr>
              <w:rFonts w:ascii="Tahoma" w:hAnsi="Tahoma" w:cs="Tahoma"/>
              <w:sz w:val="18"/>
              <w:szCs w:val="18"/>
            </w:rPr>
            <w:br/>
          </w:r>
          <w:r w:rsidRPr="00D65095">
            <w:rPr>
              <w:rFonts w:ascii="Tahoma" w:hAnsi="Tahoma" w:cs="Tahoma"/>
              <w:sz w:val="16"/>
              <w:szCs w:val="16"/>
            </w:rPr>
            <w:t>Дата сохранения: 24.03.2023</w:t>
          </w:r>
        </w:p>
      </w:tc>
    </w:tr>
  </w:tbl>
  <w:p w:rsidR="00000000" w:rsidRDefault="00D650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509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2C5"/>
    <w:rsid w:val="008152C5"/>
    <w:rsid w:val="00D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F41C81-2B0C-4FA7-93BC-EA0CA090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29767&amp;date=24.03.2023&amp;dst=100110&amp;fie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99661&amp;date=24.03.2023&amp;dst=100004&amp;fie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95&amp;date=24.03.2023&amp;dst=100177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07926&amp;date=24.03.2023&amp;dst=10008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0008&amp;date=24.03.2023&amp;dst=101414&amp;field=134" TargetMode="External"/><Relationship Id="rId10" Type="http://schemas.openxmlformats.org/officeDocument/2006/relationships/hyperlink" Target="https://login.consultant.ru/link/?req=doc&amp;base=LAW&amp;n=420495&amp;date=24.03.2023&amp;dst=100183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0495&amp;date=24.03.2023&amp;dst=100070&amp;field=134" TargetMode="External"/><Relationship Id="rId14" Type="http://schemas.openxmlformats.org/officeDocument/2006/relationships/hyperlink" Target="https://login.consultant.ru/link/?req=doc&amp;base=LAW&amp;n=99661&amp;date=24.03.2023&amp;dst=10000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11437</Characters>
  <Application>Microsoft Office Word</Application>
  <DocSecurity>2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11.07.2013 N 450н"Об утверждении Порядка осуществления ежегодной денежной выплаты лицам, награжденным нагрудным знаком "Почетный донор России"(Зарегистрировано в Минюсте России 20.08.2013 N 29438)</vt:lpstr>
    </vt:vector>
  </TitlesOfParts>
  <Company>КонсультантПлюс Версия 4022.00.55</Company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11.07.2013 N 450н"Об утверждении Порядка осуществления ежегодной денежной выплаты лицам, награжденным нагрудным знаком "Почетный донор России"(Зарегистрировано в Минюсте России 20.08.2013 N 29438)</dc:title>
  <dc:subject/>
  <dc:creator>Admin_II_71</dc:creator>
  <cp:keywords/>
  <dc:description/>
  <cp:lastModifiedBy>Admin_II_71</cp:lastModifiedBy>
  <cp:revision>2</cp:revision>
  <dcterms:created xsi:type="dcterms:W3CDTF">2023-03-24T13:00:00Z</dcterms:created>
  <dcterms:modified xsi:type="dcterms:W3CDTF">2023-03-24T13:00:00Z</dcterms:modified>
</cp:coreProperties>
</file>